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6069F6" w:rsidRDefault="0085747A" w:rsidP="00041F9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069F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069F6" w:rsidRDefault="0071620A" w:rsidP="00041F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069F6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069F6">
        <w:rPr>
          <w:rFonts w:ascii="Corbel" w:hAnsi="Corbel"/>
          <w:i/>
          <w:smallCaps/>
          <w:sz w:val="24"/>
          <w:szCs w:val="24"/>
        </w:rPr>
        <w:t xml:space="preserve"> </w:t>
      </w:r>
      <w:r w:rsidR="00FD7DD3" w:rsidRPr="006069F6">
        <w:rPr>
          <w:rFonts w:ascii="Corbel" w:hAnsi="Corbel"/>
          <w:b/>
          <w:smallCaps/>
          <w:sz w:val="24"/>
          <w:szCs w:val="24"/>
        </w:rPr>
        <w:t>202</w:t>
      </w:r>
      <w:r w:rsidR="00766AF8">
        <w:rPr>
          <w:rFonts w:ascii="Corbel" w:hAnsi="Corbel"/>
          <w:b/>
          <w:smallCaps/>
          <w:sz w:val="24"/>
          <w:szCs w:val="24"/>
        </w:rPr>
        <w:t>1</w:t>
      </w:r>
      <w:r w:rsidR="00FD7DD3" w:rsidRPr="006069F6">
        <w:rPr>
          <w:rFonts w:ascii="Corbel" w:hAnsi="Corbel"/>
          <w:b/>
          <w:smallCaps/>
          <w:sz w:val="24"/>
          <w:szCs w:val="24"/>
        </w:rPr>
        <w:t xml:space="preserve"> - 202</w:t>
      </w:r>
      <w:r w:rsidR="00766AF8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069F6" w:rsidRDefault="00445970" w:rsidP="00041F9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R</w:t>
      </w:r>
      <w:r w:rsidR="00041F98" w:rsidRPr="006069F6">
        <w:rPr>
          <w:rFonts w:ascii="Corbel" w:hAnsi="Corbel"/>
          <w:sz w:val="24"/>
          <w:szCs w:val="24"/>
        </w:rPr>
        <w:t xml:space="preserve">ok akademicki </w:t>
      </w:r>
      <w:r w:rsidR="00041F98" w:rsidRPr="006069F6">
        <w:rPr>
          <w:rFonts w:ascii="Corbel" w:hAnsi="Corbel"/>
          <w:b/>
          <w:sz w:val="24"/>
          <w:szCs w:val="24"/>
        </w:rPr>
        <w:t>202</w:t>
      </w:r>
      <w:r w:rsidR="00766AF8">
        <w:rPr>
          <w:rFonts w:ascii="Corbel" w:hAnsi="Corbel"/>
          <w:b/>
          <w:sz w:val="24"/>
          <w:szCs w:val="24"/>
        </w:rPr>
        <w:t>1</w:t>
      </w:r>
      <w:r w:rsidR="00041F98" w:rsidRPr="006069F6">
        <w:rPr>
          <w:rFonts w:ascii="Corbel" w:hAnsi="Corbel"/>
          <w:b/>
          <w:sz w:val="24"/>
          <w:szCs w:val="24"/>
        </w:rPr>
        <w:t>/202</w:t>
      </w:r>
      <w:r w:rsidR="00766AF8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85747A" w:rsidRPr="006069F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069F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069F6">
        <w:rPr>
          <w:rFonts w:ascii="Corbel" w:hAnsi="Corbel"/>
          <w:szCs w:val="24"/>
        </w:rPr>
        <w:t xml:space="preserve">1. </w:t>
      </w:r>
      <w:r w:rsidR="0085747A" w:rsidRPr="006069F6">
        <w:rPr>
          <w:rFonts w:ascii="Corbel" w:hAnsi="Corbel"/>
          <w:szCs w:val="24"/>
        </w:rPr>
        <w:t xml:space="preserve">Podstawowe </w:t>
      </w:r>
      <w:r w:rsidR="00445970" w:rsidRPr="006069F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1F4A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podstawy teoretyczne edukacji włączającej i integracyjnej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069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069F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069F6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069F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069F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069F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069F6">
              <w:rPr>
                <w:rFonts w:ascii="Corbel" w:hAnsi="Corbel"/>
                <w:sz w:val="24"/>
                <w:szCs w:val="24"/>
              </w:rPr>
              <w:t>/y</w:t>
            </w:r>
            <w:r w:rsidRPr="006069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069F6" w:rsidRDefault="00CD5EAD" w:rsidP="00041F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41F98" w:rsidRPr="006069F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041F98" w:rsidRPr="006069F6">
              <w:rPr>
                <w:rFonts w:ascii="Corbel" w:hAnsi="Corbel"/>
                <w:b w:val="0"/>
                <w:sz w:val="24"/>
                <w:szCs w:val="24"/>
              </w:rPr>
              <w:t xml:space="preserve"> 2 semestr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923D7D" w:rsidRPr="006069F6" w:rsidTr="00B819C8">
        <w:tc>
          <w:tcPr>
            <w:tcW w:w="2694" w:type="dxa"/>
            <w:vAlign w:val="center"/>
          </w:tcPr>
          <w:p w:rsidR="00923D7D" w:rsidRPr="006069F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069F6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069F6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041F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C85682" w:rsidRPr="006069F6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, p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</w:p>
        </w:tc>
      </w:tr>
      <w:tr w:rsidR="0085747A" w:rsidRPr="006069F6" w:rsidTr="00B819C8">
        <w:tc>
          <w:tcPr>
            <w:tcW w:w="2694" w:type="dxa"/>
            <w:vAlign w:val="center"/>
          </w:tcPr>
          <w:p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</w:tbl>
    <w:p w:rsidR="0085747A" w:rsidRPr="006069F6" w:rsidRDefault="0085747A" w:rsidP="005C2ABC">
      <w:pPr>
        <w:pStyle w:val="Podpunkty"/>
        <w:ind w:left="0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* </w:t>
      </w:r>
      <w:r w:rsidRPr="006069F6">
        <w:rPr>
          <w:rFonts w:ascii="Corbel" w:hAnsi="Corbel"/>
          <w:i/>
          <w:sz w:val="24"/>
          <w:szCs w:val="24"/>
        </w:rPr>
        <w:t>-</w:t>
      </w:r>
      <w:r w:rsidR="00B90885" w:rsidRPr="006069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069F6">
        <w:rPr>
          <w:rFonts w:ascii="Corbel" w:hAnsi="Corbel"/>
          <w:b w:val="0"/>
          <w:sz w:val="24"/>
          <w:szCs w:val="24"/>
        </w:rPr>
        <w:t>e,</w:t>
      </w:r>
      <w:r w:rsidR="00DD09AD" w:rsidRPr="006069F6">
        <w:rPr>
          <w:rFonts w:ascii="Corbel" w:hAnsi="Corbel"/>
          <w:b w:val="0"/>
          <w:sz w:val="24"/>
          <w:szCs w:val="24"/>
        </w:rPr>
        <w:t xml:space="preserve"> </w:t>
      </w:r>
      <w:r w:rsidRPr="006069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069F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069F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6069F6" w:rsidRDefault="0085747A" w:rsidP="00041F98">
      <w:pPr>
        <w:pStyle w:val="Podpunkty"/>
        <w:ind w:left="284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1.</w:t>
      </w:r>
      <w:r w:rsidR="00E22FBC" w:rsidRPr="006069F6">
        <w:rPr>
          <w:rFonts w:ascii="Corbel" w:hAnsi="Corbel"/>
          <w:sz w:val="24"/>
          <w:szCs w:val="24"/>
        </w:rPr>
        <w:t>1</w:t>
      </w:r>
      <w:r w:rsidRPr="006069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6069F6" w:rsidTr="00041F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Semestr</w:t>
            </w:r>
          </w:p>
          <w:p w:rsidR="00015B8F" w:rsidRPr="006069F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(</w:t>
            </w:r>
            <w:r w:rsidR="00363F78" w:rsidRPr="006069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69F6">
              <w:rPr>
                <w:rFonts w:ascii="Corbel" w:hAnsi="Corbel"/>
                <w:szCs w:val="24"/>
              </w:rPr>
              <w:t>Wykł</w:t>
            </w:r>
            <w:proofErr w:type="spellEnd"/>
            <w:r w:rsidRPr="006069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69F6">
              <w:rPr>
                <w:rFonts w:ascii="Corbel" w:hAnsi="Corbel"/>
                <w:szCs w:val="24"/>
              </w:rPr>
              <w:t>Konw</w:t>
            </w:r>
            <w:proofErr w:type="spellEnd"/>
            <w:r w:rsidRPr="006069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69F6">
              <w:rPr>
                <w:rFonts w:ascii="Corbel" w:hAnsi="Corbel"/>
                <w:szCs w:val="24"/>
              </w:rPr>
              <w:t>Sem</w:t>
            </w:r>
            <w:proofErr w:type="spellEnd"/>
            <w:r w:rsidRPr="006069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069F6">
              <w:rPr>
                <w:rFonts w:ascii="Corbel" w:hAnsi="Corbel"/>
                <w:szCs w:val="24"/>
              </w:rPr>
              <w:t>Prakt</w:t>
            </w:r>
            <w:proofErr w:type="spellEnd"/>
            <w:r w:rsidRPr="006069F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069F6">
              <w:rPr>
                <w:rFonts w:ascii="Corbel" w:hAnsi="Corbel"/>
                <w:b/>
                <w:szCs w:val="24"/>
              </w:rPr>
              <w:t>Liczba pkt</w:t>
            </w:r>
            <w:r w:rsidR="00B90885" w:rsidRPr="006069F6">
              <w:rPr>
                <w:rFonts w:ascii="Corbel" w:hAnsi="Corbel"/>
                <w:b/>
                <w:szCs w:val="24"/>
              </w:rPr>
              <w:t>.</w:t>
            </w:r>
            <w:r w:rsidRPr="006069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069F6" w:rsidTr="00041F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041F98" w:rsidP="00041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069F6" w:rsidRDefault="00134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069F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069F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069F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>1.</w:t>
      </w:r>
      <w:r w:rsidR="00E22FBC" w:rsidRPr="006069F6">
        <w:rPr>
          <w:rFonts w:ascii="Corbel" w:hAnsi="Corbel"/>
          <w:smallCaps w:val="0"/>
          <w:szCs w:val="24"/>
        </w:rPr>
        <w:t>2</w:t>
      </w:r>
      <w:r w:rsidR="00F83B28" w:rsidRPr="006069F6">
        <w:rPr>
          <w:rFonts w:ascii="Corbel" w:hAnsi="Corbel"/>
          <w:smallCaps w:val="0"/>
          <w:szCs w:val="24"/>
        </w:rPr>
        <w:t>.</w:t>
      </w:r>
      <w:r w:rsidR="00F83B28" w:rsidRPr="006069F6">
        <w:rPr>
          <w:rFonts w:ascii="Corbel" w:hAnsi="Corbel"/>
          <w:smallCaps w:val="0"/>
          <w:szCs w:val="24"/>
        </w:rPr>
        <w:tab/>
      </w:r>
      <w:r w:rsidRPr="006069F6">
        <w:rPr>
          <w:rFonts w:ascii="Corbel" w:hAnsi="Corbel"/>
          <w:smallCaps w:val="0"/>
          <w:szCs w:val="24"/>
        </w:rPr>
        <w:t xml:space="preserve">Sposób realizacji zajęć  </w:t>
      </w:r>
    </w:p>
    <w:p w:rsidR="00041F98" w:rsidRPr="006069F6" w:rsidRDefault="00041F98" w:rsidP="00041F9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069F6">
        <w:rPr>
          <w:rFonts w:ascii="Corbel" w:eastAsia="MS Gothic" w:hAnsi="Corbel"/>
          <w:b w:val="0"/>
          <w:szCs w:val="24"/>
        </w:rPr>
        <w:sym w:font="Wingdings" w:char="F078"/>
      </w:r>
      <w:r w:rsidRPr="006069F6">
        <w:rPr>
          <w:rFonts w:ascii="Corbel" w:eastAsia="MS Gothic" w:hAnsi="Corbel"/>
          <w:b w:val="0"/>
          <w:szCs w:val="24"/>
        </w:rPr>
        <w:t xml:space="preserve"> </w:t>
      </w:r>
      <w:r w:rsidRPr="006069F6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6069F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069F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1.3 </w:t>
      </w:r>
      <w:r w:rsidR="00F83B28" w:rsidRPr="006069F6">
        <w:rPr>
          <w:rFonts w:ascii="Corbel" w:hAnsi="Corbel"/>
          <w:smallCaps w:val="0"/>
          <w:szCs w:val="24"/>
        </w:rPr>
        <w:tab/>
      </w:r>
      <w:r w:rsidRPr="006069F6">
        <w:rPr>
          <w:rFonts w:ascii="Corbel" w:hAnsi="Corbel"/>
          <w:smallCaps w:val="0"/>
          <w:szCs w:val="24"/>
        </w:rPr>
        <w:t>For</w:t>
      </w:r>
      <w:r w:rsidR="00445970" w:rsidRPr="006069F6">
        <w:rPr>
          <w:rFonts w:ascii="Corbel" w:hAnsi="Corbel"/>
          <w:smallCaps w:val="0"/>
          <w:szCs w:val="24"/>
        </w:rPr>
        <w:t xml:space="preserve">ma zaliczenia przedmiotu </w:t>
      </w:r>
      <w:r w:rsidRPr="006069F6">
        <w:rPr>
          <w:rFonts w:ascii="Corbel" w:hAnsi="Corbel"/>
          <w:smallCaps w:val="0"/>
          <w:szCs w:val="24"/>
        </w:rPr>
        <w:t xml:space="preserve"> (z toku) </w:t>
      </w:r>
    </w:p>
    <w:p w:rsidR="00E960BB" w:rsidRPr="006069F6" w:rsidRDefault="00041F98" w:rsidP="00041F98">
      <w:pPr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ab/>
        <w:t>zaliczenie z oceną</w:t>
      </w:r>
    </w:p>
    <w:p w:rsidR="00E960BB" w:rsidRPr="006069F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069F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69F6" w:rsidTr="00745302">
        <w:tc>
          <w:tcPr>
            <w:tcW w:w="9670" w:type="dxa"/>
          </w:tcPr>
          <w:p w:rsidR="0085747A" w:rsidRPr="006069F6" w:rsidRDefault="00EA6F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pedagogiki ogólnej oraz psychologii ogólnej</w:t>
            </w:r>
          </w:p>
        </w:tc>
      </w:tr>
    </w:tbl>
    <w:p w:rsidR="00153C41" w:rsidRPr="006069F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069F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069F6">
        <w:rPr>
          <w:rFonts w:ascii="Corbel" w:hAnsi="Corbel"/>
          <w:szCs w:val="24"/>
        </w:rPr>
        <w:t>3.</w:t>
      </w:r>
      <w:r w:rsidR="00A84C85" w:rsidRPr="006069F6">
        <w:rPr>
          <w:rFonts w:ascii="Corbel" w:hAnsi="Corbel"/>
          <w:szCs w:val="24"/>
        </w:rPr>
        <w:t>cele, efekty uczenia się</w:t>
      </w:r>
      <w:r w:rsidR="0085747A" w:rsidRPr="006069F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6069F6" w:rsidRDefault="0071620A" w:rsidP="00041F98">
      <w:pPr>
        <w:pStyle w:val="Podpunkty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3.1 </w:t>
      </w:r>
      <w:r w:rsidR="00C05F44" w:rsidRPr="006069F6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069F6" w:rsidTr="00923D7D">
        <w:tc>
          <w:tcPr>
            <w:tcW w:w="851" w:type="dxa"/>
            <w:vAlign w:val="center"/>
          </w:tcPr>
          <w:p w:rsidR="0085747A" w:rsidRPr="006069F6" w:rsidRDefault="0085747A" w:rsidP="00041F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6069F6" w:rsidRDefault="00B7642D" w:rsidP="00EF117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Dostarczenie podstawowej wiedzy na temat</w:t>
            </w:r>
            <w:r w:rsidR="00EF1170" w:rsidRPr="006069F6">
              <w:rPr>
                <w:rFonts w:ascii="Corbel" w:hAnsi="Corbel"/>
                <w:b w:val="0"/>
                <w:sz w:val="24"/>
                <w:szCs w:val="24"/>
              </w:rPr>
              <w:t xml:space="preserve">  procesu   inkluzji czyli włączania oraz podstaw i konsekwencji procesu wykluczania,</w:t>
            </w:r>
            <w:r w:rsidR="00C975A5" w:rsidRPr="006069F6">
              <w:rPr>
                <w:rFonts w:ascii="Corbel" w:hAnsi="Corbel"/>
                <w:b w:val="0"/>
                <w:sz w:val="24"/>
                <w:szCs w:val="24"/>
              </w:rPr>
              <w:t xml:space="preserve">  grup de faworyzowanych, zagrożenia wykluczeniem, </w:t>
            </w:r>
            <w:r w:rsidR="00EF1170" w:rsidRPr="00606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2D32" w:rsidRPr="006069F6">
              <w:rPr>
                <w:rFonts w:ascii="Corbel" w:hAnsi="Corbel"/>
                <w:b w:val="0"/>
                <w:sz w:val="24"/>
                <w:szCs w:val="24"/>
              </w:rPr>
              <w:t xml:space="preserve">teoretycznych podstaw edukacji włączającej i integracyjnej, jej genezy  </w:t>
            </w:r>
            <w:r w:rsidR="00512D32" w:rsidRPr="006069F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w Polsce i na świecie, aparatury pojęciowej jak: pojęcie edukacji włączającej, integracyjnej, ogólnodostępnej, </w:t>
            </w:r>
            <w:r w:rsidR="004C5E06" w:rsidRPr="006069F6">
              <w:rPr>
                <w:rFonts w:ascii="Corbel" w:hAnsi="Corbel"/>
                <w:b w:val="0"/>
                <w:sz w:val="24"/>
                <w:szCs w:val="24"/>
              </w:rPr>
              <w:t>specjalnych p</w:t>
            </w:r>
            <w:r w:rsidR="00C975A5" w:rsidRPr="006069F6">
              <w:rPr>
                <w:rFonts w:ascii="Corbel" w:hAnsi="Corbel"/>
                <w:b w:val="0"/>
                <w:sz w:val="24"/>
                <w:szCs w:val="24"/>
              </w:rPr>
              <w:t>otrzeb edukacyjnych.</w:t>
            </w:r>
            <w:r w:rsidR="004C5E06" w:rsidRPr="00606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069F6" w:rsidTr="00923D7D">
        <w:tc>
          <w:tcPr>
            <w:tcW w:w="851" w:type="dxa"/>
            <w:vAlign w:val="center"/>
          </w:tcPr>
          <w:p w:rsidR="0085747A" w:rsidRPr="006069F6" w:rsidRDefault="004C5E06" w:rsidP="00041F9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6069F6" w:rsidRDefault="00A740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Dostarczenie wiedzy na temat postaw społecznych, stereotypów, piętna, oraz strategii przeciwdziałania postawom dyskryminacyjnym. </w:t>
            </w:r>
          </w:p>
        </w:tc>
      </w:tr>
      <w:tr w:rsidR="0085747A" w:rsidRPr="006069F6" w:rsidTr="00923D7D">
        <w:tc>
          <w:tcPr>
            <w:tcW w:w="851" w:type="dxa"/>
            <w:vAlign w:val="center"/>
          </w:tcPr>
          <w:p w:rsidR="0085747A" w:rsidRPr="006069F6" w:rsidRDefault="0085747A" w:rsidP="00041F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740CF" w:rsidRPr="006069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A758DA" w:rsidRPr="006069F6" w:rsidRDefault="007A14DB" w:rsidP="00A127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Przygotowanie do   prowadzenia </w:t>
            </w:r>
            <w:r w:rsidR="00A127EA" w:rsidRPr="006069F6">
              <w:rPr>
                <w:rFonts w:ascii="Corbel" w:hAnsi="Corbel"/>
                <w:b w:val="0"/>
                <w:sz w:val="24"/>
                <w:szCs w:val="24"/>
              </w:rPr>
              <w:t xml:space="preserve">analizy 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27EA" w:rsidRPr="006069F6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dentyfikowania obszarów wykluczenia społecznego, wyjaśniania procesu wykluczenia społecznego z wykorzystaniem wiedzy teoretycznej z pedagogiki specjalnej w powiązaniu z dziedzinami nauk społecznych i humanistycznych   i w konsekwencji do zaprojektowania badań </w:t>
            </w:r>
            <w:r w:rsidR="00033FE8" w:rsidRPr="006069F6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="00F90161" w:rsidRPr="006069F6">
              <w:rPr>
                <w:rFonts w:ascii="Corbel" w:hAnsi="Corbel"/>
                <w:b w:val="0"/>
                <w:sz w:val="24"/>
                <w:szCs w:val="24"/>
              </w:rPr>
              <w:t>efektywności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 edukacji włączającej. </w:t>
            </w:r>
          </w:p>
        </w:tc>
      </w:tr>
    </w:tbl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069F6" w:rsidRDefault="009F4610" w:rsidP="00041F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 xml:space="preserve">3.2 </w:t>
      </w:r>
      <w:r w:rsidR="001D7B54" w:rsidRPr="006069F6">
        <w:rPr>
          <w:rFonts w:ascii="Corbel" w:hAnsi="Corbel"/>
          <w:b/>
          <w:sz w:val="24"/>
          <w:szCs w:val="24"/>
        </w:rPr>
        <w:t xml:space="preserve">Efekty </w:t>
      </w:r>
      <w:r w:rsidR="00C05F44" w:rsidRPr="006069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069F6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63D17" w:rsidRPr="006069F6" w:rsidTr="0071620A">
        <w:tc>
          <w:tcPr>
            <w:tcW w:w="1701" w:type="dxa"/>
            <w:vAlign w:val="center"/>
          </w:tcPr>
          <w:p w:rsidR="0085747A" w:rsidRPr="006069F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069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069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069F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069F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069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41F98" w:rsidRPr="006069F6" w:rsidTr="0071620A">
        <w:tc>
          <w:tcPr>
            <w:tcW w:w="1701" w:type="dxa"/>
            <w:vAlign w:val="center"/>
          </w:tcPr>
          <w:p w:rsidR="00041F98" w:rsidRPr="006069F6" w:rsidRDefault="00041F9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41F98" w:rsidRPr="006069F6" w:rsidRDefault="00041F9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41F98" w:rsidRPr="006069F6" w:rsidRDefault="00041F9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069F6" w:rsidTr="004C6F95">
        <w:tc>
          <w:tcPr>
            <w:tcW w:w="1701" w:type="dxa"/>
            <w:vAlign w:val="center"/>
          </w:tcPr>
          <w:p w:rsidR="0085747A" w:rsidRPr="006069F6" w:rsidRDefault="0085747A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2266D" w:rsidRPr="006069F6" w:rsidRDefault="004C6F95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C2266D" w:rsidRPr="006069F6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FB6BB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teoretyczne</w:t>
            </w:r>
            <w:r w:rsidR="00C2266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17A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C5202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procesu  inkluzji, </w:t>
            </w:r>
            <w:r w:rsidR="00DF483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podstaw i konsekwencji procesu ekskluzji, wykluczania, </w:t>
            </w:r>
            <w:r w:rsidR="0050017A" w:rsidRPr="006069F6">
              <w:rPr>
                <w:rFonts w:ascii="Corbel" w:hAnsi="Corbel"/>
                <w:b w:val="0"/>
                <w:smallCaps w:val="0"/>
                <w:szCs w:val="24"/>
              </w:rPr>
              <w:t>edukacji inkluzyjnej i integracyjnej</w:t>
            </w:r>
            <w:r w:rsidR="00B767D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podstaw aksjologii i filozofii </w:t>
            </w:r>
            <w:r w:rsidR="00764449" w:rsidRPr="006069F6">
              <w:rPr>
                <w:rFonts w:ascii="Corbel" w:hAnsi="Corbel"/>
                <w:b w:val="0"/>
                <w:smallCaps w:val="0"/>
                <w:szCs w:val="24"/>
              </w:rPr>
              <w:t>wychowania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0835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6BBD" w:rsidRPr="006069F6">
              <w:rPr>
                <w:rFonts w:ascii="Corbel" w:hAnsi="Corbel"/>
                <w:b w:val="0"/>
                <w:smallCaps w:val="0"/>
                <w:szCs w:val="24"/>
              </w:rPr>
              <w:t>genezę  edukacji włączającej w Polsce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i na świecie,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podstawy i konsekwencje procesu wykluczania, problem grup de faworyzow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anych, zagrożenia wykluczeniem,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>oraz omówi pojęcia: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edukacji włączającej, integracyjnej, ogólnodostępnej, specjalne 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potrzeby edukacyjne,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4449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6069F6" w:rsidRDefault="003E5A40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41F98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W1</w:t>
            </w:r>
            <w:r w:rsidR="00041F98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63D17" w:rsidRPr="006069F6" w:rsidTr="004C6F95">
        <w:tc>
          <w:tcPr>
            <w:tcW w:w="1701" w:type="dxa"/>
            <w:vAlign w:val="center"/>
          </w:tcPr>
          <w:p w:rsidR="0085747A" w:rsidRPr="006069F6" w:rsidRDefault="0085747A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16315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Omówi źródła i miejsce </w:t>
            </w:r>
            <w:r w:rsidR="00941071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procesu inkluzji i włączenia na tle pedagogiki specjalnej w powiązaniu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 dziedzinami nauk społecznych, </w:t>
            </w:r>
            <w:r w:rsidR="00941071" w:rsidRPr="006069F6">
              <w:rPr>
                <w:rFonts w:ascii="Corbel" w:hAnsi="Corbel"/>
                <w:b w:val="0"/>
                <w:smallCaps w:val="0"/>
                <w:szCs w:val="24"/>
              </w:rPr>
              <w:t>humanistyczn</w:t>
            </w:r>
            <w:r w:rsidR="00C41413" w:rsidRPr="006069F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ch, medycznych, nauk o zdrowiu </w:t>
            </w:r>
            <w:r w:rsidR="00C4141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oraz rozwój edukacji włączającej w międzynarodowym ujęciu porównawczym. </w:t>
            </w:r>
          </w:p>
        </w:tc>
        <w:tc>
          <w:tcPr>
            <w:tcW w:w="1873" w:type="dxa"/>
            <w:vAlign w:val="center"/>
          </w:tcPr>
          <w:p w:rsidR="0085747A" w:rsidRPr="006069F6" w:rsidRDefault="00041F98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4B77EA" w:rsidRPr="00606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41F98" w:rsidRPr="006069F6" w:rsidTr="004C6F95">
        <w:tc>
          <w:tcPr>
            <w:tcW w:w="1701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41F98" w:rsidRPr="006069F6" w:rsidRDefault="004C6F95" w:rsidP="004C6F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Omówi społeczny, psychologiczny i prawny wymiar edukacji włączającej oraz zakres pedagogiki specjalnej i odniesienie do procesów inkluzji i włączania, integracji.</w:t>
            </w:r>
          </w:p>
        </w:tc>
        <w:tc>
          <w:tcPr>
            <w:tcW w:w="1873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041F98" w:rsidRPr="006069F6" w:rsidTr="004C6F95">
        <w:tc>
          <w:tcPr>
            <w:tcW w:w="1701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41F98" w:rsidRPr="006069F6" w:rsidRDefault="000064EF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C6F95" w:rsidRPr="006069F6">
              <w:rPr>
                <w:rFonts w:ascii="Corbel" w:hAnsi="Corbel"/>
                <w:b w:val="0"/>
                <w:smallCaps w:val="0"/>
                <w:szCs w:val="24"/>
              </w:rPr>
              <w:t>charakteryzuje koncepcje  inkluzji i integracji, koncepcję wspólnych i swoistych potrzeb dzieci i uczniów i jej konsekwencje dla procesu edukacji.</w:t>
            </w:r>
          </w:p>
        </w:tc>
        <w:tc>
          <w:tcPr>
            <w:tcW w:w="1873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041F98" w:rsidRPr="006069F6" w:rsidTr="004C6F95">
        <w:tc>
          <w:tcPr>
            <w:tcW w:w="1701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Projektuje badania efektywności modelu edukacji włączającej, działania proaktywne z zakresu edukacji inkluzyjnej i integracyjnej  i powiązanych dyscyplin naukowych  celem analizy problemów edukacyjnych.</w:t>
            </w:r>
          </w:p>
        </w:tc>
        <w:tc>
          <w:tcPr>
            <w:tcW w:w="1873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41F98" w:rsidRPr="006069F6" w:rsidTr="004C6F95">
        <w:tc>
          <w:tcPr>
            <w:tcW w:w="1701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Analizuje proces edukacji   inkluzyjnej, integracyjnej, identyfikuje obszary wykluczenia społecznego, wskazuje przyczyny i symptomy   w powiązaniu z różnymi zakresami pedagogiki specjalnej, edukacji włączającej  i dziedziną nauk społecznych.</w:t>
            </w:r>
          </w:p>
        </w:tc>
        <w:tc>
          <w:tcPr>
            <w:tcW w:w="1873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PS.U5., PS.U6.</w:t>
            </w:r>
          </w:p>
        </w:tc>
      </w:tr>
      <w:tr w:rsidR="00041F98" w:rsidRPr="006069F6" w:rsidTr="004C6F95">
        <w:tc>
          <w:tcPr>
            <w:tcW w:w="1701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Komunikuje się z wszystkimi podmiotami procesu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wychowania i kształcenia w tym rodzicami, opiekunami uczniów celem włączania ich w działania efektywnej edukacji również dla poprawy jakości działania przedszkola, szkoły lub innej placówki systemu oświaty, poszerza wiedze w celu własnego rozwoju zawodowego. </w:t>
            </w:r>
          </w:p>
        </w:tc>
        <w:tc>
          <w:tcPr>
            <w:tcW w:w="1873" w:type="dxa"/>
            <w:vAlign w:val="center"/>
          </w:tcPr>
          <w:p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PS.K2., PS.K5.,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PS.K6.</w:t>
            </w:r>
          </w:p>
        </w:tc>
      </w:tr>
    </w:tbl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069F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>3.3</w:t>
      </w:r>
      <w:r w:rsidR="0085747A" w:rsidRPr="006069F6">
        <w:rPr>
          <w:rFonts w:ascii="Corbel" w:hAnsi="Corbel"/>
          <w:b/>
          <w:sz w:val="24"/>
          <w:szCs w:val="24"/>
        </w:rPr>
        <w:t>T</w:t>
      </w:r>
      <w:r w:rsidR="001D7B54" w:rsidRPr="006069F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069F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069F6" w:rsidRDefault="004C6F9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nie dotyczy</w:t>
      </w:r>
    </w:p>
    <w:p w:rsidR="0085747A" w:rsidRPr="006069F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069F6" w:rsidRDefault="0085747A" w:rsidP="004C6F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Pro</w:t>
      </w:r>
      <w:r w:rsidR="004C6F95" w:rsidRPr="006069F6">
        <w:rPr>
          <w:rFonts w:ascii="Corbel" w:hAnsi="Corbel"/>
          <w:sz w:val="24"/>
          <w:szCs w:val="24"/>
        </w:rPr>
        <w:t>blematyka ćwiczeń audytoryjnych</w:t>
      </w:r>
      <w:r w:rsidRPr="006069F6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069F6" w:rsidTr="00923D7D">
        <w:tc>
          <w:tcPr>
            <w:tcW w:w="9639" w:type="dxa"/>
          </w:tcPr>
          <w:p w:rsidR="0085747A" w:rsidRPr="006069F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Treści merytoryczne</w:t>
            </w:r>
            <w:r w:rsidR="004C6F95" w:rsidRPr="006069F6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4C6F95" w:rsidP="004C6F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Wprowadzenie w problematykę   procesu integracji i inkluzji, edukacji włączającej,  pojęcia: edukacji włączającej, integracyjnej, ogólnodostępnej, specjalne potrzeby edukacyjne, ekskluzja, wykluczenie społeczne.  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Teoretyczne podstawy edukacji włączającej. Geneza edukacji włączającej w Polsce, na świecie. 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Rozwój edukacji włączającej w międzynarodowym ujęciu porównawczym. 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Społeczny, psychologiczny i prawny wymiar edukacji włączającej.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Postawy społeczne – stereotypy, stygmaty, piętna, strategie przeciwdziałania postawom dyskryminacyjnym. 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Podstawy i konsekwencje procesu wykluczania zagadnienia grup </w:t>
            </w:r>
            <w:proofErr w:type="spellStart"/>
            <w:r w:rsidRPr="006069F6">
              <w:rPr>
                <w:rFonts w:ascii="Corbel" w:hAnsi="Corbel"/>
                <w:sz w:val="24"/>
                <w:szCs w:val="24"/>
              </w:rPr>
              <w:t>defaworyzowanych</w:t>
            </w:r>
            <w:proofErr w:type="spellEnd"/>
            <w:r w:rsidRPr="006069F6">
              <w:rPr>
                <w:rFonts w:ascii="Corbel" w:hAnsi="Corbel"/>
                <w:sz w:val="24"/>
                <w:szCs w:val="24"/>
              </w:rPr>
              <w:t xml:space="preserve">, zagrożenia wykluczeniem. </w:t>
            </w:r>
          </w:p>
        </w:tc>
      </w:tr>
      <w:tr w:rsidR="004C6F95" w:rsidRPr="006069F6" w:rsidTr="00923D7D">
        <w:tc>
          <w:tcPr>
            <w:tcW w:w="9639" w:type="dxa"/>
          </w:tcPr>
          <w:p w:rsidR="004C6F95" w:rsidRPr="006069F6" w:rsidRDefault="00643C3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Projektowanie badań efektywności modelu edukacji włączającej.</w:t>
            </w:r>
          </w:p>
        </w:tc>
      </w:tr>
    </w:tbl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069F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>3.4 Metody dydaktyczne</w:t>
      </w:r>
    </w:p>
    <w:p w:rsidR="00153C41" w:rsidRPr="006069F6" w:rsidRDefault="00643C3E" w:rsidP="00643C3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a</w:t>
      </w:r>
      <w:r w:rsidR="009F4610" w:rsidRPr="006069F6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6069F6">
        <w:rPr>
          <w:rFonts w:ascii="Corbel" w:hAnsi="Corbel"/>
          <w:b w:val="0"/>
          <w:smallCaps w:val="0"/>
          <w:szCs w:val="24"/>
        </w:rPr>
        <w:t>tekstów z dyskusją,</w:t>
      </w:r>
      <w:r w:rsidR="00520E1C" w:rsidRPr="006069F6">
        <w:rPr>
          <w:rFonts w:ascii="Corbel" w:hAnsi="Corbel"/>
          <w:b w:val="0"/>
          <w:smallCaps w:val="0"/>
          <w:szCs w:val="24"/>
        </w:rPr>
        <w:t xml:space="preserve"> metoda projektów</w:t>
      </w:r>
      <w:r w:rsidR="0071620A" w:rsidRPr="006069F6">
        <w:rPr>
          <w:rFonts w:ascii="Corbel" w:hAnsi="Corbel"/>
          <w:b w:val="0"/>
          <w:smallCaps w:val="0"/>
          <w:szCs w:val="24"/>
        </w:rPr>
        <w:t>,</w:t>
      </w:r>
      <w:r w:rsidR="001718A7" w:rsidRPr="006069F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6069F6">
        <w:rPr>
          <w:rFonts w:ascii="Corbel" w:hAnsi="Corbel"/>
          <w:b w:val="0"/>
          <w:smallCaps w:val="0"/>
          <w:szCs w:val="24"/>
        </w:rPr>
        <w:t>grupach</w:t>
      </w:r>
    </w:p>
    <w:p w:rsidR="00E960BB" w:rsidRPr="006069F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069F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 </w:t>
      </w:r>
      <w:r w:rsidR="0085747A" w:rsidRPr="006069F6">
        <w:rPr>
          <w:rFonts w:ascii="Corbel" w:hAnsi="Corbel"/>
          <w:smallCaps w:val="0"/>
          <w:szCs w:val="24"/>
        </w:rPr>
        <w:t>METODY I KRYTERIA OCENY</w:t>
      </w:r>
    </w:p>
    <w:p w:rsidR="00923D7D" w:rsidRPr="006069F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069F6" w:rsidRDefault="0085747A" w:rsidP="00643C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069F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069F6" w:rsidTr="00C05F44">
        <w:tc>
          <w:tcPr>
            <w:tcW w:w="1985" w:type="dxa"/>
            <w:vAlign w:val="center"/>
          </w:tcPr>
          <w:p w:rsidR="0085747A" w:rsidRPr="006069F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069F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069F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6069F6" w:rsidRDefault="0085747A" w:rsidP="00643C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:rsidTr="00C05F44">
        <w:tc>
          <w:tcPr>
            <w:tcW w:w="1985" w:type="dxa"/>
            <w:vAlign w:val="center"/>
          </w:tcPr>
          <w:p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6069F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6069F6" w:rsidRDefault="003E1941" w:rsidP="00643C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4.2 </w:t>
      </w:r>
      <w:r w:rsidR="0085747A" w:rsidRPr="006069F6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69F6" w:rsidTr="00923D7D">
        <w:tc>
          <w:tcPr>
            <w:tcW w:w="9670" w:type="dxa"/>
          </w:tcPr>
          <w:p w:rsidR="0085747A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Ocena końcowa z ćwiczeń ustalana jest na podstawie kolokwium zaliczeniowego oraz wykonanej pracy projektowej.</w:t>
            </w:r>
            <w:r w:rsidR="005C2ABC" w:rsidRPr="006069F6">
              <w:rPr>
                <w:rFonts w:ascii="Corbel" w:hAnsi="Corbel"/>
                <w:sz w:val="24"/>
                <w:szCs w:val="24"/>
              </w:rPr>
              <w:t xml:space="preserve"> Ocenianie w tradycyjnej formule</w:t>
            </w:r>
          </w:p>
        </w:tc>
      </w:tr>
    </w:tbl>
    <w:p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069F6" w:rsidRDefault="0085747A" w:rsidP="001317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 xml:space="preserve">5. </w:t>
      </w:r>
      <w:r w:rsidR="00C61DC5" w:rsidRPr="006069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069F6" w:rsidTr="003E1941">
        <w:tc>
          <w:tcPr>
            <w:tcW w:w="4962" w:type="dxa"/>
            <w:vAlign w:val="center"/>
          </w:tcPr>
          <w:p w:rsidR="0085747A" w:rsidRPr="006069F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069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069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069F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069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069F6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6069F6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6069F6" w:rsidTr="00923D7D">
        <w:tc>
          <w:tcPr>
            <w:tcW w:w="4962" w:type="dxa"/>
          </w:tcPr>
          <w:p w:rsidR="0085747A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9F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9F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069F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069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069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069F6" w:rsidRDefault="00117608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069F6" w:rsidTr="00923D7D">
        <w:tc>
          <w:tcPr>
            <w:tcW w:w="4962" w:type="dxa"/>
          </w:tcPr>
          <w:p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069F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u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dział w konsultacjach, kolokwium</w:t>
            </w:r>
          </w:p>
        </w:tc>
        <w:tc>
          <w:tcPr>
            <w:tcW w:w="4677" w:type="dxa"/>
          </w:tcPr>
          <w:p w:rsidR="00C61DC5" w:rsidRPr="006069F6" w:rsidRDefault="00117608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069F6" w:rsidTr="00923D7D">
        <w:tc>
          <w:tcPr>
            <w:tcW w:w="4962" w:type="dxa"/>
          </w:tcPr>
          <w:p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069F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9F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069F6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069F6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069F6">
              <w:rPr>
                <w:rFonts w:ascii="Corbel" w:hAnsi="Corbel"/>
                <w:sz w:val="24"/>
                <w:szCs w:val="24"/>
              </w:rPr>
              <w:t>opracowanie projektu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</w:tcPr>
          <w:p w:rsidR="00C61DC5" w:rsidRPr="006069F6" w:rsidRDefault="00131733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6069F6" w:rsidTr="00923D7D">
        <w:tc>
          <w:tcPr>
            <w:tcW w:w="4962" w:type="dxa"/>
          </w:tcPr>
          <w:p w:rsidR="0085747A" w:rsidRPr="006069F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069F6" w:rsidRDefault="0049559E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069F6" w:rsidTr="00923D7D">
        <w:tc>
          <w:tcPr>
            <w:tcW w:w="4962" w:type="dxa"/>
          </w:tcPr>
          <w:p w:rsidR="0085747A" w:rsidRPr="006069F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069F6" w:rsidRDefault="0049559E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069F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069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069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069F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069F6" w:rsidRDefault="0071620A" w:rsidP="00AB745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6. </w:t>
      </w:r>
      <w:r w:rsidR="0085747A" w:rsidRPr="006069F6">
        <w:rPr>
          <w:rFonts w:ascii="Corbel" w:hAnsi="Corbel"/>
          <w:smallCaps w:val="0"/>
          <w:szCs w:val="24"/>
        </w:rPr>
        <w:t>PRAKTYKI ZAWO</w:t>
      </w:r>
      <w:r w:rsidR="009D3F3B" w:rsidRPr="006069F6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069F6" w:rsidTr="0006293A">
        <w:trPr>
          <w:trHeight w:val="397"/>
        </w:trPr>
        <w:tc>
          <w:tcPr>
            <w:tcW w:w="4111" w:type="dxa"/>
          </w:tcPr>
          <w:p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6069F6" w:rsidRDefault="00AB7451" w:rsidP="00AB7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069F6" w:rsidTr="0006293A">
        <w:trPr>
          <w:trHeight w:val="397"/>
        </w:trPr>
        <w:tc>
          <w:tcPr>
            <w:tcW w:w="4111" w:type="dxa"/>
          </w:tcPr>
          <w:p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6069F6" w:rsidRDefault="00AB7451" w:rsidP="00AB7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069F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6069F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7. </w:t>
      </w:r>
      <w:r w:rsidR="0085747A" w:rsidRPr="006069F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069F6" w:rsidTr="00CB061E">
        <w:trPr>
          <w:trHeight w:val="397"/>
        </w:trPr>
        <w:tc>
          <w:tcPr>
            <w:tcW w:w="9639" w:type="dxa"/>
          </w:tcPr>
          <w:p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69F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B061E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r w:rsidR="002A36E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Chrzanowska(2015) </w:t>
            </w:r>
            <w:r w:rsidR="002A36E3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specjalna.</w:t>
            </w:r>
            <w:r w:rsidR="0076219D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Od tradycji do</w:t>
            </w:r>
            <w:r w:rsidR="0076219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219D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współczesności.</w:t>
            </w:r>
            <w:r w:rsidR="0076219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36E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Poznań.</w:t>
            </w:r>
          </w:p>
          <w:p w:rsidR="002A36E3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7F75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Krause (2010) </w:t>
            </w:r>
            <w:r w:rsidR="007F75D2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Współczesne paradygmaty pedagogiki specjalnej.</w:t>
            </w:r>
            <w:r w:rsidR="007F75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Kraków.  </w:t>
            </w:r>
          </w:p>
          <w:p w:rsidR="002A36E3" w:rsidRPr="006069F6" w:rsidRDefault="002A36E3" w:rsidP="00CB061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G. Szumski (2010)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Wokół edukacji włączającej.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:rsidR="002A36E3" w:rsidRPr="006069F6" w:rsidRDefault="002A36E3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(2001)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Efekty integracji dzieci pełnosprawnych oraz z mózgowym porażeniem dziecięcym w młodszym wieku szkolnym.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Rzeszów. </w:t>
            </w:r>
          </w:p>
          <w:p w:rsidR="00CB061E" w:rsidRPr="006069F6" w:rsidRDefault="0076219D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(2008)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Wspomaganie rozwoju dzieci z niepełnosprawnością w różnych formach edukacji wczesnoszkolnej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Rzeszów. </w:t>
            </w:r>
          </w:p>
          <w:p w:rsidR="00CB061E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>Zamkowska</w:t>
            </w:r>
            <w:proofErr w:type="spellEnd"/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(2009) </w:t>
            </w:r>
            <w:r w:rsidR="003471E4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Wybrane problemy integracyjnego systemu</w:t>
            </w:r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471E4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kształcenia</w:t>
            </w:r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, Radom. </w:t>
            </w:r>
          </w:p>
          <w:p w:rsidR="006B3991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Zamkowska</w:t>
            </w:r>
            <w:proofErr w:type="spellEnd"/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 </w:t>
            </w:r>
            <w:r w:rsidR="00C40B1B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edukacyjne uczniów z niepełnosprawnością intelektualną  w różnych formach kształcenia  na I</w:t>
            </w:r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40B1B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etapie edukacji,</w:t>
            </w:r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Radom. </w:t>
            </w:r>
          </w:p>
          <w:p w:rsidR="00D42E8C" w:rsidRPr="006069F6" w:rsidRDefault="00D42E8C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Zacharuk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 </w:t>
            </w:r>
            <w:r w:rsidR="00246AC0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edukacji inkluzyjnej,</w:t>
            </w:r>
            <w:r w:rsidR="00246AC0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 </w:t>
            </w:r>
          </w:p>
          <w:p w:rsidR="00CB061E" w:rsidRPr="006069F6" w:rsidRDefault="00E60F7A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(2014)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Systemowość oddziaływań w rehabilitacji, edukacji i psychospołecznej integracji jako przejaw troski o osobę z niepełnosprawnością. Idee prof. A. Hulka i ich ponadczasowość w teorii i praktyce pedagogiki specjalnej,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Rzeszów. </w:t>
            </w:r>
          </w:p>
          <w:p w:rsidR="00E60F7A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E60F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Hulek( 1999) </w:t>
            </w:r>
            <w:r w:rsidR="00E60F7A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rewalidacyjna</w:t>
            </w:r>
            <w:r w:rsidR="00E60F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</w:p>
          <w:p w:rsidR="00CB061E" w:rsidRPr="006069F6" w:rsidRDefault="00A1409B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Gajdzica, M.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Belza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Inkluzja edukacyjna. Idee, koncepcje, modele edukacji włączającej a wybrane aspekty praktyki edukacyjnej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Katowice. </w:t>
            </w:r>
          </w:p>
          <w:p w:rsidR="000924BC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E06D5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Both, M.  </w:t>
            </w:r>
            <w:proofErr w:type="spellStart"/>
            <w:r w:rsidR="000924BC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Ainscow</w:t>
            </w:r>
            <w:proofErr w:type="spellEnd"/>
            <w:r w:rsidR="000924BC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 </w:t>
            </w:r>
            <w:r w:rsidR="000924BC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edukacji włączającej.</w:t>
            </w:r>
            <w:r w:rsidR="000924BC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 </w:t>
            </w:r>
          </w:p>
          <w:p w:rsidR="00C2570E" w:rsidRPr="006069F6" w:rsidRDefault="00C2570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Europejska Agencja ds. Specjalnych Potrzeb EDUKACJI WŁĄCZAJĄCEJ Pięć kluczowych przesłań dla edukacji włączającej. Od teorii do praktyki.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1440E" w:rsidRPr="006069F6" w:rsidRDefault="0018608D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(2014)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Paradygmaty normalizacyjne, modele wsparcia a pomoc specjalna w szkołach masowych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Systemowe aspekty organizacji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szkolnictwa </w:t>
            </w:r>
            <w:r w:rsidR="00E1440E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Polsce,</w:t>
            </w:r>
            <w:r w:rsidR="00E1440E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K. Denek, P. </w:t>
            </w:r>
            <w:proofErr w:type="spellStart"/>
            <w:r w:rsidR="00E1440E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Oleśniewicz</w:t>
            </w:r>
            <w:proofErr w:type="spellEnd"/>
            <w:r w:rsidR="00E1440E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Kamińska, Sosnowiec. </w:t>
            </w:r>
          </w:p>
          <w:p w:rsidR="00692555" w:rsidRPr="006069F6" w:rsidRDefault="00692555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Chodkowska, B.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Szabała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Osoby z upośledzeniem umysłowym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stereotypowym postrzeganiu społecznym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Lublin. </w:t>
            </w:r>
          </w:p>
          <w:p w:rsidR="00A042B3" w:rsidRPr="006069F6" w:rsidRDefault="004D5D0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Chodkowska, Z.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Byra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Z. Kazanowski, D. Osik-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Chudowolska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Parchomiuk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Szabała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( 201o)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Stereotypy niepełnosprawności. Między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wykluczeniem a integracją.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Lublin. </w:t>
            </w:r>
          </w:p>
          <w:p w:rsidR="000924BC" w:rsidRPr="006069F6" w:rsidRDefault="00E1440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Maciarz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(1999)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teorii i badań psychospołecznej integracji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Kraków. </w:t>
            </w:r>
          </w:p>
        </w:tc>
      </w:tr>
      <w:tr w:rsidR="0085747A" w:rsidRPr="006069F6" w:rsidTr="00CB061E">
        <w:trPr>
          <w:trHeight w:val="397"/>
        </w:trPr>
        <w:tc>
          <w:tcPr>
            <w:tcW w:w="9639" w:type="dxa"/>
          </w:tcPr>
          <w:p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69F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B1AD2" w:rsidRPr="006069F6" w:rsidRDefault="001B1AD2" w:rsidP="00CB061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szCs w:val="24"/>
              </w:rPr>
              <w:t>Fairbairn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, S.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szCs w:val="24"/>
              </w:rPr>
              <w:t>Fairbairn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(2000)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Integracja dzieci o specjalnych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potrzebach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edukacyjnych.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:rsidR="001B1AD2" w:rsidRPr="006069F6" w:rsidRDefault="001B1AD2" w:rsidP="00CB061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Barłóg, M. Kokoszka (2020)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Bariery i zmiana. Proces inkluzji w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perspektywie edukacyjnej i społecznej.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Rzeszów. </w:t>
            </w:r>
          </w:p>
          <w:p w:rsidR="00881A1B" w:rsidRPr="006069F6" w:rsidRDefault="00881A1B" w:rsidP="00CB061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i in. (2018)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Szkoła wspierająca dzieci z niepełnosprawnością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Rzeszów. </w:t>
            </w:r>
          </w:p>
          <w:p w:rsidR="001B1AD2" w:rsidRPr="006069F6" w:rsidRDefault="001B1AD2" w:rsidP="00CB061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Barłóg, M. </w:t>
            </w:r>
            <w:proofErr w:type="spellStart"/>
            <w:r w:rsidRPr="006069F6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2017) </w:t>
            </w:r>
            <w:r w:rsidR="006B38EC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Edukacja inkluzyjna i terapia  dzieci ze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8EC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specjalnymi potrzebami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Jarosław. </w:t>
            </w:r>
          </w:p>
          <w:p w:rsidR="00FF4938" w:rsidRPr="006069F6" w:rsidRDefault="00FF4938" w:rsidP="00CB061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(2017)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Inkluzja edukacyjna a problemy młodych osób z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ograniczeniami sprawności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(w) Lubelski Rocznik Pedagogiczny T3, z 2. </w:t>
            </w:r>
          </w:p>
          <w:p w:rsidR="00B9637A" w:rsidRPr="006069F6" w:rsidRDefault="00B9637A" w:rsidP="00CB061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J. Bogucka, M. Kościelska (1994)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Nauczanie i wychowanie integracyjne.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:rsidR="00B9637A" w:rsidRPr="006069F6" w:rsidRDefault="00B9637A" w:rsidP="00CB061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CB061E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Bogucka, M. Kościelska (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1994) </w:t>
            </w:r>
            <w:r w:rsidR="00CA18AF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Nauczanie i wychowanie integracyjne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CA18AF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Nowe doświadczenia.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:rsidR="00D47657" w:rsidRPr="006069F6" w:rsidRDefault="00457FA3" w:rsidP="00CB061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R. Ossowski (1999)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Od nauczania integracyjnego do szkoły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równych szans. Warszawa.</w:t>
            </w:r>
          </w:p>
          <w:p w:rsidR="001B1AD2" w:rsidRPr="006069F6" w:rsidRDefault="00D47657" w:rsidP="00CB061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(2020)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Kontekst pedagogiki specjalnej. Edukacja inkluzyjna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pozorowana czy edukacja inkluzyjna realizowana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(w)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Interdyscyplinarne Konteksty Pedagogiki Specjalnej.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Poznań. </w:t>
            </w:r>
            <w:r w:rsidR="00457FA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6069F6" w:rsidRDefault="0085747A" w:rsidP="00CB0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069F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293A" w:rsidRPr="006069F6" w:rsidRDefault="0006293A" w:rsidP="0006293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06293A" w:rsidRPr="006069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59B" w:rsidRDefault="005A659B" w:rsidP="00C16ABF">
      <w:pPr>
        <w:spacing w:after="0" w:line="240" w:lineRule="auto"/>
      </w:pPr>
      <w:r>
        <w:separator/>
      </w:r>
    </w:p>
  </w:endnote>
  <w:endnote w:type="continuationSeparator" w:id="0">
    <w:p w:rsidR="005A659B" w:rsidRDefault="005A65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59B" w:rsidRDefault="005A659B" w:rsidP="00C16ABF">
      <w:pPr>
        <w:spacing w:after="0" w:line="240" w:lineRule="auto"/>
      </w:pPr>
      <w:r>
        <w:separator/>
      </w:r>
    </w:p>
  </w:footnote>
  <w:footnote w:type="continuationSeparator" w:id="0">
    <w:p w:rsidR="005A659B" w:rsidRDefault="005A65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80C"/>
    <w:multiLevelType w:val="hybridMultilevel"/>
    <w:tmpl w:val="6248C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F5A3B"/>
    <w:multiLevelType w:val="hybridMultilevel"/>
    <w:tmpl w:val="0B32F944"/>
    <w:lvl w:ilvl="0" w:tplc="052E1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84FAA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87514"/>
    <w:multiLevelType w:val="hybridMultilevel"/>
    <w:tmpl w:val="BA34FB98"/>
    <w:lvl w:ilvl="0" w:tplc="052E1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92A6B"/>
    <w:multiLevelType w:val="hybridMultilevel"/>
    <w:tmpl w:val="FE300D16"/>
    <w:lvl w:ilvl="0" w:tplc="A1DE5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38A87F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4EF"/>
    <w:rsid w:val="000077B4"/>
    <w:rsid w:val="00015B8F"/>
    <w:rsid w:val="00022ECE"/>
    <w:rsid w:val="00033FE8"/>
    <w:rsid w:val="00041F98"/>
    <w:rsid w:val="00042A51"/>
    <w:rsid w:val="00042D2E"/>
    <w:rsid w:val="00044C82"/>
    <w:rsid w:val="000457DE"/>
    <w:rsid w:val="000479F8"/>
    <w:rsid w:val="00060835"/>
    <w:rsid w:val="0006293A"/>
    <w:rsid w:val="00070ED6"/>
    <w:rsid w:val="000742DC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31733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D657B"/>
    <w:rsid w:val="001D7B54"/>
    <w:rsid w:val="001E01F1"/>
    <w:rsid w:val="001E0209"/>
    <w:rsid w:val="001F2CA2"/>
    <w:rsid w:val="001F4AD6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70DC4"/>
    <w:rsid w:val="00281FF2"/>
    <w:rsid w:val="002857DE"/>
    <w:rsid w:val="0029003C"/>
    <w:rsid w:val="00291567"/>
    <w:rsid w:val="002A22BF"/>
    <w:rsid w:val="002A2389"/>
    <w:rsid w:val="002A36E3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B4CC3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338F"/>
    <w:rsid w:val="0042745A"/>
    <w:rsid w:val="0043080F"/>
    <w:rsid w:val="00431D5C"/>
    <w:rsid w:val="004362C6"/>
    <w:rsid w:val="00437FA2"/>
    <w:rsid w:val="004450B5"/>
    <w:rsid w:val="00445970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C6F95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70D5C"/>
    <w:rsid w:val="0059484D"/>
    <w:rsid w:val="00595209"/>
    <w:rsid w:val="005A0855"/>
    <w:rsid w:val="005A3196"/>
    <w:rsid w:val="005A659B"/>
    <w:rsid w:val="005C080F"/>
    <w:rsid w:val="005C0A5E"/>
    <w:rsid w:val="005C2ABC"/>
    <w:rsid w:val="005C55E5"/>
    <w:rsid w:val="005C696A"/>
    <w:rsid w:val="005E6E85"/>
    <w:rsid w:val="005F31D2"/>
    <w:rsid w:val="006004ED"/>
    <w:rsid w:val="006069F6"/>
    <w:rsid w:val="0061029B"/>
    <w:rsid w:val="00617230"/>
    <w:rsid w:val="00621CE1"/>
    <w:rsid w:val="00627FC9"/>
    <w:rsid w:val="00643C3E"/>
    <w:rsid w:val="00647FA8"/>
    <w:rsid w:val="00650C5F"/>
    <w:rsid w:val="0065168C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6AF8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B7451"/>
    <w:rsid w:val="00AC4298"/>
    <w:rsid w:val="00AC4363"/>
    <w:rsid w:val="00AD1146"/>
    <w:rsid w:val="00AD27D3"/>
    <w:rsid w:val="00AD66D6"/>
    <w:rsid w:val="00AE1160"/>
    <w:rsid w:val="00AE203C"/>
    <w:rsid w:val="00AE2E74"/>
    <w:rsid w:val="00AE3A12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5585E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463C7"/>
    <w:rsid w:val="00C52024"/>
    <w:rsid w:val="00C56036"/>
    <w:rsid w:val="00C61DC5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061E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4119"/>
    <w:rsid w:val="00D8075B"/>
    <w:rsid w:val="00D817FA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044"/>
    <w:rsid w:val="00EA6F1D"/>
    <w:rsid w:val="00EB3BCC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85D4A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9976"/>
  <w15:docId w15:val="{47941F63-B5D0-4283-9A2D-DC7FA0DC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C2A1-800D-4B73-9061-950A1778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19</cp:revision>
  <cp:lastPrinted>2019-02-06T12:12:00Z</cp:lastPrinted>
  <dcterms:created xsi:type="dcterms:W3CDTF">2020-02-03T08:18:00Z</dcterms:created>
  <dcterms:modified xsi:type="dcterms:W3CDTF">2021-09-06T09:26:00Z</dcterms:modified>
</cp:coreProperties>
</file>